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4B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从 “喂养员” 到 “小主人”</w:t>
      </w:r>
    </w:p>
    <w:p w14:paraId="320DB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—— 中班 “小兔成长记” 生成性课程的探索与分享</w:t>
      </w:r>
    </w:p>
    <w:p w14:paraId="3E650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20" w:firstLineChars="9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常州市武进区政平幼儿园 庄祎</w:t>
      </w:r>
    </w:p>
    <w:p w14:paraId="612F9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一、课程缘起：不止于“新成员”，更在于“新模式”</w:t>
      </w:r>
    </w:p>
    <w:p w14:paraId="6530F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我们班小朋友家里有一只小灰兔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，准备带到幼儿园放在饲养区。</w:t>
      </w:r>
      <w:r>
        <w:rPr>
          <w:rFonts w:hint="eastAsia" w:ascii="仿宋" w:hAnsi="仿宋" w:eastAsia="仿宋" w:cs="仿宋"/>
          <w:sz w:val="28"/>
          <w:szCs w:val="28"/>
        </w:rPr>
        <w:t>在迎接小兔子之前，我们系统梳理了幼儿园过往的饲养活动，发现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教师包办主导、幼儿研究浅表、教育契机流失等</w:t>
      </w:r>
      <w:r>
        <w:rPr>
          <w:rFonts w:hint="eastAsia" w:ascii="仿宋" w:hAnsi="仿宋" w:eastAsia="仿宋" w:cs="仿宋"/>
          <w:sz w:val="28"/>
          <w:szCs w:val="28"/>
        </w:rPr>
        <w:t>共性问题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《3-6 岁儿童学习与发展指南》明确提出，要 “支持幼儿在接触自然、生活事物和现象中积累有益的直接经验和感性认识”。</w:t>
      </w:r>
    </w:p>
    <w:p w14:paraId="74587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二、课程展开：三大核心事件中的深度学习</w:t>
      </w:r>
    </w:p>
    <w:p w14:paraId="04E9E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（一）事件一：“起名”—— 在民主决策中建立情感联结</w:t>
      </w:r>
    </w:p>
    <w:p w14:paraId="60821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1. 超越预设的创意表达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课程的起点，从为兔子取名开始。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每个孩子都有名字，小兔子没有，于是他们</w:t>
      </w:r>
      <w:r>
        <w:rPr>
          <w:rFonts w:hint="eastAsia" w:ascii="仿宋" w:hAnsi="仿宋" w:eastAsia="仿宋" w:cs="仿宋"/>
          <w:sz w:val="28"/>
          <w:szCs w:val="28"/>
        </w:rPr>
        <w:t>发起了取名讨论。每一个名字背后，都是孩子独特的思维方式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他们用自己的语言与世界对话，而教师要做的，就是认真倾听、尊重每一份创意。</w:t>
      </w:r>
    </w:p>
    <w:p w14:paraId="4F690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 一场 “沉浸式” 的民主实践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面对充满童趣的名字，孩子想到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用</w:t>
      </w:r>
      <w:r>
        <w:rPr>
          <w:rFonts w:hint="eastAsia" w:ascii="仿宋" w:hAnsi="仿宋" w:eastAsia="仿宋" w:cs="仿宋"/>
          <w:sz w:val="28"/>
          <w:szCs w:val="28"/>
        </w:rPr>
        <w:t>“投票”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来决定</w:t>
      </w:r>
      <w:r>
        <w:rPr>
          <w:rFonts w:hint="eastAsia" w:ascii="仿宋" w:hAnsi="仿宋" w:eastAsia="仿宋" w:cs="仿宋"/>
          <w:sz w:val="28"/>
          <w:szCs w:val="28"/>
        </w:rPr>
        <w:t>。当 “闪闪” 以最高票胜出时，全班欢呼起来。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“闪闪” 不再是 “一只陌生的兔子”，而是班级里 “有名字的伙伴”，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孩子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与兔子的情感联结就此牢固建立。</w:t>
      </w:r>
    </w:p>
    <w:p w14:paraId="47D45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（二）事件二：“寻兔”—— 在真实危机中淬炼关键能力</w:t>
      </w:r>
    </w:p>
    <w:p w14:paraId="0953E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1. 危机爆发：从 “混乱” 中发现问题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午后，“闪闪” 顺着缝隙钻出围栏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瞬间，场面一度混乱。孩子虽有关心动物的意愿，但缺乏 “安全意识” 和 “有效解决问题的策略”—— 这正是需要引导的关键。</w:t>
      </w:r>
    </w:p>
    <w:p w14:paraId="6DBF6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 教师引导：从 “无序抓捕” 到 “战略协作”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。</w:t>
      </w:r>
    </w:p>
    <w:p w14:paraId="05A42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第一步：建立安全边界。</w:t>
      </w:r>
      <w:r>
        <w:rPr>
          <w:rFonts w:hint="eastAsia" w:ascii="仿宋" w:hAnsi="仿宋" w:eastAsia="仿宋" w:cs="仿宋"/>
          <w:sz w:val="28"/>
          <w:szCs w:val="28"/>
        </w:rPr>
        <w:t>孩子从 “兴奋冲动” 转入 “冷静思考”，大家迅速手拉手形成 “安全包围圈”，避免了更多危险。</w:t>
      </w:r>
    </w:p>
    <w:p w14:paraId="3F859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第二步：激活已有经验。</w:t>
      </w:r>
      <w:r>
        <w:rPr>
          <w:rFonts w:hint="eastAsia" w:ascii="仿宋" w:hAnsi="仿宋" w:eastAsia="仿宋" w:cs="仿宋"/>
          <w:sz w:val="28"/>
          <w:szCs w:val="28"/>
        </w:rPr>
        <w:t xml:space="preserve"> 孩子们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想到用油麦菜去引诱兔子</w:t>
      </w:r>
      <w:r>
        <w:rPr>
          <w:rFonts w:hint="eastAsia" w:ascii="仿宋" w:hAnsi="仿宋" w:eastAsia="仿宋" w:cs="仿宋"/>
          <w:sz w:val="28"/>
          <w:szCs w:val="28"/>
        </w:rPr>
        <w:t>，孩子从 “抓捕” 转向 “诱捕”，策略意识初步萌发。</w:t>
      </w:r>
    </w:p>
    <w:p w14:paraId="5B2CF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第三步：自主分工协作。</w:t>
      </w:r>
      <w:r>
        <w:rPr>
          <w:rFonts w:hint="eastAsia" w:ascii="仿宋" w:hAnsi="仿宋" w:eastAsia="仿宋" w:cs="仿宋"/>
          <w:sz w:val="28"/>
          <w:szCs w:val="28"/>
        </w:rPr>
        <w:t>孩子们自动完成角色分配：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有的</w:t>
      </w:r>
      <w:r>
        <w:rPr>
          <w:rFonts w:hint="eastAsia" w:ascii="仿宋" w:hAnsi="仿宋" w:eastAsia="仿宋" w:cs="仿宋"/>
          <w:sz w:val="28"/>
          <w:szCs w:val="28"/>
        </w:rPr>
        <w:t>担任引导员拿着油麦菜慢慢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靠近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有的</w:t>
      </w:r>
      <w:r>
        <w:rPr>
          <w:rFonts w:hint="eastAsia" w:ascii="仿宋" w:hAnsi="仿宋" w:eastAsia="仿宋" w:cs="仿宋"/>
          <w:sz w:val="28"/>
          <w:szCs w:val="28"/>
        </w:rPr>
        <w:t>从外围收缩包围圈。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孩子们</w:t>
      </w:r>
      <w:r>
        <w:rPr>
          <w:rFonts w:hint="eastAsia" w:ascii="仿宋" w:hAnsi="仿宋" w:eastAsia="仿宋" w:cs="仿宋"/>
          <w:sz w:val="28"/>
          <w:szCs w:val="28"/>
        </w:rPr>
        <w:t>将之前观察记录的“知识”，转化为指导行动的“能力”，这正是深度学习的核心。</w:t>
      </w:r>
    </w:p>
    <w:p w14:paraId="258C5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3. 危机复盘：让 “责任” 从抽象变具体</w:t>
      </w:r>
    </w:p>
    <w:p w14:paraId="4A648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事件平息后，我们围坐在一起复盘闪闪跑掉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的原因，</w:t>
      </w:r>
      <w:r>
        <w:rPr>
          <w:rFonts w:hint="eastAsia" w:ascii="仿宋" w:hAnsi="仿宋" w:eastAsia="仿宋" w:cs="仿宋"/>
          <w:sz w:val="28"/>
          <w:szCs w:val="28"/>
        </w:rPr>
        <w:t>一次意外，在教师的专业化引导下，转化为培养“问题解决能力”“团队协作精神”“责任意识”的生动课堂——这正是生成性课程的魅力。</w:t>
      </w:r>
    </w:p>
    <w:p w14:paraId="46B9D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（三）事件三：“建窝”—— 在项目式学习中萌发科学探究精神</w:t>
      </w:r>
    </w:p>
    <w:p w14:paraId="458DE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1. 问题发现：让孩子成为 “问题的主人”</w:t>
      </w:r>
    </w:p>
    <w:p w14:paraId="17A49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值日生</w:t>
      </w:r>
      <w:r>
        <w:rPr>
          <w:rFonts w:hint="eastAsia" w:ascii="仿宋" w:hAnsi="仿宋" w:eastAsia="仿宋" w:cs="仿宋"/>
          <w:sz w:val="28"/>
          <w:szCs w:val="28"/>
        </w:rPr>
        <w:t>发现三个问题：粪便堆积在笼底；食盘中的菜叶腐烂发黄；笼子破了一个洞。基于孩子的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观察与</w:t>
      </w:r>
      <w:r>
        <w:rPr>
          <w:rFonts w:hint="eastAsia" w:ascii="仿宋" w:hAnsi="仿宋" w:eastAsia="仿宋" w:cs="仿宋"/>
          <w:sz w:val="28"/>
          <w:szCs w:val="28"/>
        </w:rPr>
        <w:t>思考，“兔子窝改造计划” 正式启动。</w:t>
      </w:r>
    </w:p>
    <w:p w14:paraId="63E84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 分步实践：在解决问题中深度学习</w:t>
      </w:r>
    </w:p>
    <w:p w14:paraId="76235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项目一：清理粪便 —— 劳动意识与科学发现的结合</w:t>
      </w:r>
    </w:p>
    <w:p w14:paraId="097187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初始挑战：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虽然老师提供了工具</w:t>
      </w:r>
      <w:r>
        <w:rPr>
          <w:rFonts w:hint="eastAsia" w:ascii="仿宋" w:hAnsi="仿宋" w:eastAsia="仿宋" w:cs="仿宋"/>
          <w:sz w:val="28"/>
          <w:szCs w:val="28"/>
        </w:rPr>
        <w:t>，但孩子起初很抗拒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1D64C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共情引导：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老师通过</w:t>
      </w:r>
      <w:r>
        <w:rPr>
          <w:rFonts w:hint="eastAsia" w:ascii="仿宋" w:hAnsi="仿宋" w:eastAsia="仿宋" w:cs="仿宋"/>
          <w:sz w:val="28"/>
          <w:szCs w:val="28"/>
        </w:rPr>
        <w:t>展示照片：“如果你们住在又脏又臭的房间里，会舒服吗？闪闪现在可能很不开心。” 共情的力量很快显现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54592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智慧创新：</w:t>
      </w:r>
      <w:r>
        <w:rPr>
          <w:rFonts w:hint="eastAsia" w:ascii="仿宋" w:hAnsi="仿宋" w:eastAsia="仿宋" w:cs="仿宋"/>
          <w:sz w:val="28"/>
          <w:szCs w:val="28"/>
        </w:rPr>
        <w:t>天天发现粪便卡在笼底扫不动，便灵机一动：“我们把它当成捡豆子游戏吧！” 他调整扫帚角度，一点点把粪便 “扫” 进簸箕，其他孩子也跟着模仿，难题迎刃而解。</w:t>
      </w:r>
    </w:p>
    <w:p w14:paraId="42045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科学发现：</w:t>
      </w:r>
      <w:r>
        <w:rPr>
          <w:rFonts w:hint="eastAsia" w:ascii="仿宋" w:hAnsi="仿宋" w:eastAsia="仿宋" w:cs="仿宋"/>
          <w:sz w:val="28"/>
          <w:szCs w:val="28"/>
        </w:rPr>
        <w:t>清理中，幼儿发现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小兔的便便通常都在角落，孩子们将发现</w:t>
      </w:r>
      <w:r>
        <w:rPr>
          <w:rFonts w:hint="eastAsia" w:ascii="仿宋" w:hAnsi="仿宋" w:eastAsia="仿宋" w:cs="仿宋"/>
          <w:sz w:val="28"/>
          <w:szCs w:val="28"/>
        </w:rPr>
        <w:t>记录在 “闪闪小档案” 里，并约定 “每天早上都来清理角落”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劳动不再是 “任务”，而是基于观察的 “科学管理”。</w:t>
      </w:r>
    </w:p>
    <w:p w14:paraId="64C1E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项目二：处理食物残渣 —— 建立 “断舍离” 意识与规则</w:t>
      </w:r>
    </w:p>
    <w:p w14:paraId="1D03B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探究实验：</w:t>
      </w:r>
      <w:r>
        <w:rPr>
          <w:rFonts w:hint="eastAsia" w:ascii="仿宋" w:hAnsi="仿宋" w:eastAsia="仿宋" w:cs="仿宋"/>
          <w:sz w:val="28"/>
          <w:szCs w:val="28"/>
        </w:rPr>
        <w:t>孩子们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不知道微黄的菜叶是否还给兔子吃，教师</w:t>
      </w:r>
      <w:r>
        <w:rPr>
          <w:rFonts w:hint="eastAsia" w:ascii="仿宋" w:hAnsi="仿宋" w:eastAsia="仿宋" w:cs="仿宋"/>
          <w:sz w:val="28"/>
          <w:szCs w:val="28"/>
        </w:rPr>
        <w:t>提议做实验：将新鲜菜叶和微黄菜叶同时放进笼中。结果，“闪闪” 毫不犹豫地吃起新鲜菜叶，对微黄菜叶视而不见。</w:t>
      </w:r>
    </w:p>
    <w:p w14:paraId="05F42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自主共识：</w:t>
      </w:r>
      <w:r>
        <w:rPr>
          <w:rFonts w:hint="eastAsia" w:ascii="仿宋" w:hAnsi="仿宋" w:eastAsia="仿宋" w:cs="仿宋"/>
          <w:sz w:val="28"/>
          <w:szCs w:val="28"/>
        </w:rPr>
        <w:t>孩子们由此得出结论：“兔子也不爱吃不新鲜的食物！” 之后，喂食前先检查菜叶成为了自觉行为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 w:cs="仿宋"/>
          <w:sz w:val="28"/>
          <w:szCs w:val="28"/>
        </w:rPr>
        <w:t>讨论制定了投喂规则：每次的量以 “闪闪 10 分钟内吃完” 为准，从源头解决了食物残留问题。</w:t>
      </w:r>
    </w:p>
    <w:p w14:paraId="411D0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项目三：修补破洞 —— 安全防护与工程思维的萌发</w:t>
      </w:r>
    </w:p>
    <w:p w14:paraId="70390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材料探索：</w:t>
      </w:r>
      <w:r>
        <w:rPr>
          <w:rFonts w:hint="eastAsia" w:ascii="仿宋" w:hAnsi="仿宋" w:eastAsia="仿宋" w:cs="仿宋"/>
          <w:sz w:val="28"/>
          <w:szCs w:val="28"/>
        </w:rPr>
        <w:t>提供了塑料网格片、扎带、安全剪刀、绳子、砖块等材料，让孩子自主尝试修补。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协作解决：</w:t>
      </w:r>
      <w:r>
        <w:rPr>
          <w:rFonts w:hint="eastAsia" w:ascii="仿宋" w:hAnsi="仿宋" w:eastAsia="仿宋" w:cs="仿宋"/>
          <w:sz w:val="28"/>
          <w:szCs w:val="28"/>
        </w:rPr>
        <w:t>经过几次尝试，孩子们达成共识：用网格片覆盖破洞，再用扎带一圈圈绑紧。他们分工合作，虽然动作略显笨拙，但每个人都专注投入。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安全检验：</w:t>
      </w:r>
      <w:r>
        <w:rPr>
          <w:rFonts w:hint="eastAsia" w:ascii="仿宋" w:hAnsi="仿宋" w:eastAsia="仿宋" w:cs="仿宋"/>
          <w:sz w:val="28"/>
          <w:szCs w:val="28"/>
        </w:rPr>
        <w:t>修补完成后，孩子们轮流用手触摸边缘，确认没有尖锐处残留。当看到“闪闪”在修补好的笼子里自由蹦跳时，孩子们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成就感是任何预设活动都无法替代的。</w:t>
      </w:r>
    </w:p>
    <w:p w14:paraId="334C3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3. 成长可见：从 “表” 到 “里” 的能力提升</w:t>
      </w:r>
    </w:p>
    <w:p w14:paraId="6BED5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通过 “建窝” 项目，孩子的成长清晰可见：</w:t>
      </w:r>
    </w:p>
    <w:tbl>
      <w:tblPr>
        <w:tblStyle w:val="13"/>
        <w:tblW w:w="9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3023"/>
        <w:gridCol w:w="4847"/>
      </w:tblGrid>
      <w:tr w14:paraId="6ADD1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 w14:paraId="22025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能力维度</w:t>
            </w:r>
          </w:p>
        </w:tc>
        <w:tc>
          <w:tcPr>
            <w:tcW w:w="3023" w:type="dxa"/>
          </w:tcPr>
          <w:p w14:paraId="14CE1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改造前表现 </w:t>
            </w:r>
          </w:p>
        </w:tc>
        <w:tc>
          <w:tcPr>
            <w:tcW w:w="4847" w:type="dxa"/>
          </w:tcPr>
          <w:p w14:paraId="48BE8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改造后表现</w:t>
            </w:r>
          </w:p>
        </w:tc>
      </w:tr>
      <w:tr w14:paraId="0FF07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 w14:paraId="5107D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劳动意识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</w:tc>
        <w:tc>
          <w:tcPr>
            <w:tcW w:w="3023" w:type="dxa"/>
          </w:tcPr>
          <w:p w14:paraId="721BA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多数怕脏怕累，不愿动手</w:t>
            </w:r>
          </w:p>
        </w:tc>
        <w:tc>
          <w:tcPr>
            <w:tcW w:w="4847" w:type="dxa"/>
          </w:tcPr>
          <w:p w14:paraId="4AD2E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主动认领“每日清理任务”，不畏困难</w:t>
            </w:r>
          </w:p>
        </w:tc>
      </w:tr>
      <w:tr w14:paraId="152D1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 w14:paraId="00734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安全意识 </w:t>
            </w:r>
          </w:p>
        </w:tc>
        <w:tc>
          <w:tcPr>
            <w:tcW w:w="3023" w:type="dxa"/>
          </w:tcPr>
          <w:p w14:paraId="3E1D8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对潜在危险缺乏感知 </w:t>
            </w:r>
          </w:p>
        </w:tc>
        <w:tc>
          <w:tcPr>
            <w:tcW w:w="4847" w:type="dxa"/>
          </w:tcPr>
          <w:p w14:paraId="0B9CF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养成每日检查习惯，发现隐患主动报告</w:t>
            </w:r>
          </w:p>
        </w:tc>
      </w:tr>
      <w:tr w14:paraId="113E3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851" w:type="dxa"/>
          </w:tcPr>
          <w:p w14:paraId="28497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解决问题能力  </w:t>
            </w:r>
          </w:p>
        </w:tc>
        <w:tc>
          <w:tcPr>
            <w:tcW w:w="3023" w:type="dxa"/>
          </w:tcPr>
          <w:p w14:paraId="7346C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遇到困难依赖教师</w:t>
            </w:r>
          </w:p>
        </w:tc>
        <w:tc>
          <w:tcPr>
            <w:tcW w:w="4847" w:type="dxa"/>
          </w:tcPr>
          <w:p w14:paraId="4E890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能主动思考对策</w:t>
            </w:r>
          </w:p>
        </w:tc>
      </w:tr>
      <w:tr w14:paraId="0C550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 w14:paraId="3916E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责任意识  </w:t>
            </w:r>
          </w:p>
        </w:tc>
        <w:tc>
          <w:tcPr>
            <w:tcW w:w="3023" w:type="dxa"/>
          </w:tcPr>
          <w:p w14:paraId="37E85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喂食后即离开，较少关注</w:t>
            </w:r>
          </w:p>
        </w:tc>
        <w:tc>
          <w:tcPr>
            <w:tcW w:w="4847" w:type="dxa"/>
          </w:tcPr>
          <w:p w14:paraId="58882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自觉记录“清理日志”，并提醒同伴</w:t>
            </w:r>
          </w:p>
        </w:tc>
      </w:tr>
    </w:tbl>
    <w:p w14:paraId="79D29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D007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三、我们的收获与反思：一场师幼共同成长的旅程</w:t>
      </w:r>
    </w:p>
    <w:p w14:paraId="6AADB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（一）幼儿的成长：从“旁观者”到“积极关怀者”的完美蜕变</w:t>
      </w:r>
    </w:p>
    <w:p w14:paraId="5B816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1. 知识的有机整合：</w:t>
      </w:r>
      <w:r>
        <w:rPr>
          <w:rFonts w:hint="eastAsia" w:ascii="仿宋" w:hAnsi="仿宋" w:eastAsia="仿宋" w:cs="仿宋"/>
          <w:sz w:val="28"/>
          <w:szCs w:val="28"/>
        </w:rPr>
        <w:t>在真实情境中，将科学、数学、语言、艺术等领域的学习完整地串联起来，实现了深度且有意义的学习。</w:t>
      </w:r>
    </w:p>
    <w:p w14:paraId="01A3D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 社会性情感的深度发展：</w:t>
      </w:r>
      <w:r>
        <w:rPr>
          <w:rFonts w:hint="eastAsia" w:ascii="仿宋" w:hAnsi="仿宋" w:eastAsia="仿宋" w:cs="仿宋"/>
          <w:sz w:val="28"/>
          <w:szCs w:val="28"/>
        </w:rPr>
        <w:t>从取名的“归属感”，到寻兔的“责任感”，再到建窝的“成就感”，一系列复杂社会情感在与“闪闪”的互动中得到萌发和滋养。</w:t>
      </w:r>
    </w:p>
    <w:p w14:paraId="48CA1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3. 关键能力的真实淬炼：</w:t>
      </w:r>
      <w:r>
        <w:rPr>
          <w:rFonts w:hint="eastAsia" w:ascii="仿宋" w:hAnsi="仿宋" w:eastAsia="仿宋" w:cs="仿宋"/>
          <w:sz w:val="28"/>
          <w:szCs w:val="28"/>
        </w:rPr>
        <w:t>每一个真实问题，都是锻炼其批判性思维、沟通协作与创造性解决问题等核心能力的绝佳机会。</w:t>
      </w:r>
    </w:p>
    <w:p w14:paraId="5AE31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（二）教师的成长：从“执行者”到“生成课程研究者”的专业跃升</w:t>
      </w:r>
    </w:p>
    <w:p w14:paraId="70F2F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1. 教育观念的颠覆：</w:t>
      </w:r>
      <w:r>
        <w:rPr>
          <w:rFonts w:hint="eastAsia" w:ascii="仿宋" w:hAnsi="仿宋" w:eastAsia="仿宋" w:cs="仿宋"/>
          <w:sz w:val="28"/>
          <w:szCs w:val="28"/>
        </w:rPr>
        <w:t>从害怕“意外”，转变为珍视并利用这些契机。</w:t>
      </w:r>
    </w:p>
    <w:p w14:paraId="2DD2D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 专业能力的提升：</w:t>
      </w:r>
      <w:r>
        <w:rPr>
          <w:rFonts w:hint="eastAsia" w:ascii="仿宋" w:hAnsi="仿宋" w:eastAsia="仿宋" w:cs="仿宋"/>
          <w:sz w:val="28"/>
          <w:szCs w:val="28"/>
        </w:rPr>
        <w:t>精准解读幼儿需求，提供恰到好处的“支架”。</w:t>
      </w:r>
    </w:p>
    <w:p w14:paraId="2B5BB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（三）课程的升华：从“单一饲养”到“生命教育载体”</w:t>
      </w:r>
    </w:p>
    <w:p w14:paraId="6F09E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“小兔成长记”成为了我们班生命教育的核心载体：从迎接生命、认识生命、保护生命、到改善生命，为孩子们呈现了一个关于尊重、责任与爱的完整故事。</w:t>
      </w:r>
    </w:p>
    <w:p w14:paraId="47C0F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 w14:paraId="00B43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“小兔成长记”的实践，不仅让我们见证了幼儿从“喂养员”到 “小主人” 的蜕变，更让我们提炼出可复制、可迁移的生成性课程 “四步循环” 策略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未来，我们将带着这份实践启示，让生成性课程的生命力渗透到幼儿成长的每一个角落，真正实现让幼儿成为自己学习与成长的主人。</w:t>
      </w:r>
    </w:p>
    <w:sectPr>
      <w:headerReference r:id="rId3" w:type="default"/>
      <w:pgSz w:w="11906" w:h="16838"/>
      <w:pgMar w:top="1417" w:right="1247" w:bottom="1417" w:left="1474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09F00A">
    <w:pPr>
      <w:pStyle w:val="9"/>
      <w:pBdr>
        <w:bottom w:val="single" w:color="auto" w:sz="4" w:space="1"/>
      </w:pBdr>
      <w:jc w:val="both"/>
    </w:pPr>
    <w:r>
      <w:rPr>
        <w:rFonts w:hint="eastAsia"/>
      </w:rPr>
      <w:drawing>
        <wp:inline distT="0" distB="0" distL="114300" distR="114300">
          <wp:extent cx="227965" cy="221615"/>
          <wp:effectExtent l="0" t="0" r="635" b="6985"/>
          <wp:docPr id="16" name="图片 1" descr="新园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1" descr="新园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96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武进区机关幼儿园教育集团</w:t>
    </w:r>
    <w:r>
      <w:rPr>
        <w:rFonts w:hint="eastAsia"/>
        <w:lang w:val="en-US" w:eastAsia="zh-CN"/>
      </w:rPr>
      <w:t>政平幼儿园</w:t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                                                                                  武进区区级开放活动</w:t>
    </w:r>
  </w:p>
  <w:p w14:paraId="2D7A0BDF">
    <w:pPr>
      <w:pStyle w:val="9"/>
      <w:rPr>
        <w:rFonts w:hint="default" w:eastAsiaTheme="minorEastAsia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compatSetting w:name="compatibilityMode" w:uri="http://schemas.microsoft.com/office/word" w:val="15"/>
  </w:compat>
  <w:rsids>
    <w:rsidRoot w:val="00000000"/>
    <w:rsid w:val="00BD2ADB"/>
    <w:rsid w:val="01E1011E"/>
    <w:rsid w:val="0ECE0B5B"/>
    <w:rsid w:val="116701B0"/>
    <w:rsid w:val="12A0520F"/>
    <w:rsid w:val="15E32860"/>
    <w:rsid w:val="163B5DE2"/>
    <w:rsid w:val="190F4BD1"/>
    <w:rsid w:val="198D61E2"/>
    <w:rsid w:val="2014062E"/>
    <w:rsid w:val="24172CA3"/>
    <w:rsid w:val="2D475E6C"/>
    <w:rsid w:val="30587D80"/>
    <w:rsid w:val="32601633"/>
    <w:rsid w:val="345A291A"/>
    <w:rsid w:val="37235C58"/>
    <w:rsid w:val="38C46B6F"/>
    <w:rsid w:val="39893F6C"/>
    <w:rsid w:val="3F48510B"/>
    <w:rsid w:val="3F617BA2"/>
    <w:rsid w:val="44BC38E0"/>
    <w:rsid w:val="4E535E33"/>
    <w:rsid w:val="4F0A3E3B"/>
    <w:rsid w:val="50CB601A"/>
    <w:rsid w:val="550F1237"/>
    <w:rsid w:val="56383BE5"/>
    <w:rsid w:val="5A9D0075"/>
    <w:rsid w:val="5CC96E0D"/>
    <w:rsid w:val="5E991F51"/>
    <w:rsid w:val="5F531564"/>
    <w:rsid w:val="5F654A78"/>
    <w:rsid w:val="61CD6A9A"/>
    <w:rsid w:val="62722CE0"/>
    <w:rsid w:val="64CD09EE"/>
    <w:rsid w:val="66F51579"/>
    <w:rsid w:val="67DB6E3A"/>
    <w:rsid w:val="699E60F5"/>
    <w:rsid w:val="6ED05606"/>
    <w:rsid w:val="6F701A9C"/>
    <w:rsid w:val="77804764"/>
    <w:rsid w:val="7960789B"/>
    <w:rsid w:val="7B9F5C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footnote text"/>
    <w:link w:val="19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11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Hyperlink"/>
    <w:unhideWhenUsed/>
    <w:qFormat/>
    <w:uiPriority w:val="99"/>
    <w:rPr>
      <w:color w:val="0563C1"/>
      <w:u w:val="single"/>
    </w:rPr>
  </w:style>
  <w:style w:type="character" w:styleId="17">
    <w:name w:val="footnote reference"/>
    <w:semiHidden/>
    <w:unhideWhenUsed/>
    <w:qFormat/>
    <w:uiPriority w:val="99"/>
    <w:rPr>
      <w:vertAlign w:val="superscript"/>
    </w:rPr>
  </w:style>
  <w:style w:type="paragraph" w:styleId="18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9">
    <w:name w:val="Footnote Text Char"/>
    <w:link w:val="10"/>
    <w:semiHidden/>
    <w:unhideWhenUsed/>
    <w:qFormat/>
    <w:uiPriority w:val="99"/>
    <w:rPr>
      <w:sz w:val="20"/>
      <w:szCs w:val="20"/>
    </w:rPr>
  </w:style>
  <w:style w:type="paragraph" w:customStyle="1" w:styleId="20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21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2570</Words>
  <Characters>2586</Characters>
  <TotalTime>118</TotalTime>
  <ScaleCrop>false</ScaleCrop>
  <LinksUpToDate>false</LinksUpToDate>
  <CharactersWithSpaces>2699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2025-10-14T12:57:00Z</dcterms:created>
  <dc:creator>Un-named</dc:creator>
  <cp:lastModifiedBy>当当</cp:lastModifiedBy>
  <cp:lastPrinted>2025-10-23T00:00:00Z</cp:lastPrinted>
  <dcterms:modified xsi:type="dcterms:W3CDTF">2025-10-24T01:54:47Z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eyJoZGlkIjoiNTE4YmUzZjJkZWFiY2QwMThjNzgyNzI4YzE3ZDA1YTQiLCJ1c2VySWQiOiI1MzcyMzE5NTYifQ==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5D03B3E44C3940ECB5CE7BAD0FF45D16_13</vt:lpwstr>
  </property>
</Properties>
</file>